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6"/>
      </w:tblGrid>
      <w:tr w:rsidR="001325A7" w:rsidRPr="001325A7" w:rsidTr="001325A7">
        <w:trPr>
          <w:tblCellSpacing w:w="7" w:type="dxa"/>
        </w:trPr>
        <w:tc>
          <w:tcPr>
            <w:tcW w:w="0" w:type="auto"/>
            <w:vAlign w:val="center"/>
            <w:hideMark/>
          </w:tcPr>
          <w:p w:rsidR="001325A7" w:rsidRPr="001325A7" w:rsidRDefault="001325A7" w:rsidP="001325A7">
            <w:pPr>
              <w:spacing w:before="15" w:after="15" w:line="240" w:lineRule="auto"/>
              <w:rPr>
                <w:rFonts w:ascii="Verdana" w:eastAsia="Times New Roman" w:hAnsi="Verdana" w:cs="Times New Roman"/>
                <w:color w:val="7A3405"/>
                <w:sz w:val="20"/>
                <w:szCs w:val="20"/>
                <w:lang w:eastAsia="es-PE"/>
              </w:rPr>
            </w:pPr>
          </w:p>
        </w:tc>
      </w:tr>
    </w:tbl>
    <w:p w:rsidR="001325A7" w:rsidRDefault="001325A7" w:rsidP="001325A7">
      <w:pPr>
        <w:spacing w:after="0" w:line="240" w:lineRule="auto"/>
        <w:textAlignment w:val="top"/>
        <w:rPr>
          <w:rFonts w:ascii="Verdana" w:eastAsia="Times New Roman" w:hAnsi="Verdana" w:cs="Times New Roman"/>
          <w:color w:val="7A3405"/>
          <w:sz w:val="20"/>
          <w:szCs w:val="20"/>
          <w:lang w:val="es-ES" w:eastAsia="es-PE"/>
        </w:rPr>
      </w:pPr>
    </w:p>
    <w:p w:rsidR="001325A7" w:rsidRPr="001325A7" w:rsidRDefault="001325A7" w:rsidP="001325A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color w:val="8DB3E2" w:themeColor="text2" w:themeTint="66"/>
          <w:sz w:val="72"/>
          <w:szCs w:val="72"/>
          <w:lang w:val="es-ES" w:eastAsia="es-PE"/>
        </w:rPr>
      </w:pPr>
      <w:r w:rsidRPr="001325A7">
        <w:rPr>
          <w:rFonts w:ascii="Verdana" w:eastAsia="Times New Roman" w:hAnsi="Verdana" w:cs="Times New Roman"/>
          <w:b/>
          <w:color w:val="8DB3E2" w:themeColor="text2" w:themeTint="66"/>
          <w:sz w:val="72"/>
          <w:szCs w:val="72"/>
          <w:lang w:val="es-ES" w:eastAsia="es-PE"/>
        </w:rPr>
        <w:t>ASESORIA LABORAL</w:t>
      </w:r>
    </w:p>
    <w:p w:rsidR="001325A7" w:rsidRPr="001325A7" w:rsidRDefault="001325A7" w:rsidP="001325A7">
      <w:pPr>
        <w:spacing w:after="0" w:line="240" w:lineRule="auto"/>
        <w:textAlignment w:val="top"/>
        <w:rPr>
          <w:rFonts w:ascii="Verdana" w:eastAsia="Times New Roman" w:hAnsi="Verdana" w:cs="Times New Roman"/>
          <w:sz w:val="48"/>
          <w:szCs w:val="48"/>
          <w:lang w:val="es-ES" w:eastAsia="es-PE"/>
        </w:rPr>
      </w:pPr>
    </w:p>
    <w:p w:rsidR="001325A7" w:rsidRPr="001325A7" w:rsidRDefault="001325A7" w:rsidP="001325A7">
      <w:pPr>
        <w:spacing w:after="0" w:line="240" w:lineRule="auto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>Los profesionales que integran nuestro equipo están habituados a prestar servicios de</w:t>
      </w:r>
      <w:r w:rsidRPr="001325A7">
        <w:rPr>
          <w:rFonts w:ascii="Verdana" w:eastAsia="Times New Roman" w:hAnsi="Verdana" w:cs="Times New Roman"/>
          <w:bCs/>
          <w:sz w:val="36"/>
          <w:szCs w:val="36"/>
          <w:lang w:val="es-ES" w:eastAsia="es-PE"/>
        </w:rPr>
        <w:t xml:space="preserve"> asesoramiento laboral</w:t>
      </w: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 xml:space="preserve"> con el enfoque de ofrecer estrategias eficientes a nuestros clientes.</w:t>
      </w:r>
    </w:p>
    <w:p w:rsidR="001325A7" w:rsidRPr="001325A7" w:rsidRDefault="001325A7" w:rsidP="001325A7">
      <w:pPr>
        <w:spacing w:after="0" w:line="240" w:lineRule="auto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bCs/>
          <w:sz w:val="36"/>
          <w:szCs w:val="36"/>
          <w:lang w:val="es-ES" w:eastAsia="es-PE"/>
        </w:rPr>
        <w:t>Inspecciones de Trabajo</w:t>
      </w: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>.</w:t>
      </w:r>
      <w:bookmarkStart w:id="0" w:name="_GoBack"/>
      <w:bookmarkEnd w:id="0"/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>Representaciones ante los Juzgados de lo Social.</w:t>
      </w:r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>Conciliaciones individuales en el Departamento de Trabajo.</w:t>
      </w:r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 xml:space="preserve">Conciliaciones colectivas ante el </w:t>
      </w:r>
      <w:r w:rsidRPr="001325A7">
        <w:rPr>
          <w:rFonts w:ascii="Verdana" w:eastAsia="Times New Roman" w:hAnsi="Verdana" w:cs="Times New Roman"/>
          <w:bCs/>
          <w:sz w:val="36"/>
          <w:szCs w:val="36"/>
          <w:lang w:val="es-ES" w:eastAsia="es-PE"/>
        </w:rPr>
        <w:t xml:space="preserve">Tribunal </w:t>
      </w:r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bCs/>
          <w:sz w:val="36"/>
          <w:szCs w:val="36"/>
          <w:lang w:val="es-ES" w:eastAsia="es-PE"/>
        </w:rPr>
        <w:t>Regímenes especiales de la Seguridad Social</w:t>
      </w:r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>Asesoramiento sobre tipos de contratos, bonificaciones, ventajas y exenciones.</w:t>
      </w:r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>La inscripción de la empresa o trabajador autónomo en la Seguridad Social, confección de nóminas, tramitación de pago de Seguros Sociales y otros documentos de</w:t>
      </w:r>
      <w:r w:rsidRPr="001325A7">
        <w:rPr>
          <w:rFonts w:ascii="Verdana" w:eastAsia="Times New Roman" w:hAnsi="Verdana" w:cs="Times New Roman"/>
          <w:bCs/>
          <w:sz w:val="36"/>
          <w:szCs w:val="36"/>
          <w:lang w:val="es-ES" w:eastAsia="es-PE"/>
        </w:rPr>
        <w:t xml:space="preserve"> cotización, contratos y finiquitos de trabajadores</w:t>
      </w:r>
      <w:r w:rsidRPr="001325A7">
        <w:rPr>
          <w:rFonts w:ascii="Verdana" w:eastAsia="Times New Roman" w:hAnsi="Verdana" w:cs="Times New Roman"/>
          <w:sz w:val="36"/>
          <w:szCs w:val="36"/>
          <w:lang w:val="es-ES" w:eastAsia="es-PE"/>
        </w:rPr>
        <w:t>, etc.</w:t>
      </w:r>
    </w:p>
    <w:p w:rsidR="001325A7" w:rsidRPr="001325A7" w:rsidRDefault="001325A7" w:rsidP="001325A7">
      <w:pPr>
        <w:numPr>
          <w:ilvl w:val="0"/>
          <w:numId w:val="1"/>
        </w:numPr>
        <w:spacing w:after="0" w:line="240" w:lineRule="auto"/>
        <w:ind w:left="480"/>
        <w:textAlignment w:val="top"/>
        <w:rPr>
          <w:rFonts w:ascii="Verdana" w:eastAsia="Times New Roman" w:hAnsi="Verdana" w:cs="Times New Roman"/>
          <w:sz w:val="36"/>
          <w:szCs w:val="36"/>
          <w:lang w:val="es-ES" w:eastAsia="es-PE"/>
        </w:rPr>
      </w:pPr>
      <w:r w:rsidRPr="001325A7">
        <w:rPr>
          <w:rFonts w:ascii="Verdana" w:eastAsia="Times New Roman" w:hAnsi="Verdana" w:cs="Times New Roman"/>
          <w:bCs/>
          <w:sz w:val="36"/>
          <w:szCs w:val="36"/>
          <w:lang w:val="es-ES" w:eastAsia="es-PE"/>
        </w:rPr>
        <w:t>Asesoramiento laboral para empresas</w:t>
      </w:r>
    </w:p>
    <w:p w:rsidR="00410277" w:rsidRPr="001325A7" w:rsidRDefault="00410277">
      <w:pPr>
        <w:rPr>
          <w:sz w:val="36"/>
          <w:szCs w:val="36"/>
        </w:rPr>
      </w:pPr>
    </w:p>
    <w:sectPr w:rsidR="00410277" w:rsidRPr="001325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52A8A"/>
    <w:multiLevelType w:val="multilevel"/>
    <w:tmpl w:val="765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A7"/>
    <w:rsid w:val="001325A7"/>
    <w:rsid w:val="0041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5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2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3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2013-01-28T21:43:00Z</dcterms:created>
  <dcterms:modified xsi:type="dcterms:W3CDTF">2013-01-28T21:49:00Z</dcterms:modified>
</cp:coreProperties>
</file>